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AC" w:rsidRDefault="001C6FAC" w:rsidP="001C6FAC">
      <w:pPr>
        <w:rPr>
          <w:b/>
        </w:rPr>
      </w:pPr>
      <w:r>
        <w:rPr>
          <w:b/>
        </w:rPr>
        <w:t xml:space="preserve">Do zadań i kompetencji Referatu </w:t>
      </w:r>
      <w:r w:rsidR="002F3FA9">
        <w:rPr>
          <w:b/>
        </w:rPr>
        <w:t>Rozwoju Gospodarczego (RRG)</w:t>
      </w:r>
      <w:bookmarkStart w:id="0" w:name="_GoBack"/>
      <w:bookmarkEnd w:id="0"/>
      <w:r>
        <w:rPr>
          <w:b/>
        </w:rPr>
        <w:t xml:space="preserve"> należy:</w:t>
      </w:r>
    </w:p>
    <w:p w:rsidR="002F3FA9" w:rsidRDefault="002F3FA9" w:rsidP="002F3FA9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Prowadzenie spraw z zakresu inwestycji, remontów i utrzymania dróg publicznych.</w:t>
      </w:r>
    </w:p>
    <w:p w:rsidR="002F3FA9" w:rsidRDefault="002F3FA9" w:rsidP="002F3FA9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Wnioskowanie w sprawie zaliczenia dróg do poszczególnych kategorii oraz zmiana tych klasyfikacji.</w:t>
      </w:r>
    </w:p>
    <w:p w:rsidR="002F3FA9" w:rsidRDefault="002F3FA9" w:rsidP="002F3FA9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 xml:space="preserve">Załatwianie spraw związanych z gospodarką nad jeziorem w Osieku nad Wisłą. </w:t>
      </w:r>
    </w:p>
    <w:p w:rsidR="002F3FA9" w:rsidRDefault="002F3FA9" w:rsidP="002F3FA9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Prowadzenie gospodarki gruntami komunalnymi oraz obrotu nieruchomościami stanowiącymi mienie gminy, w tym m.in.:</w:t>
      </w:r>
    </w:p>
    <w:p w:rsidR="002F3FA9" w:rsidRDefault="002F3FA9" w:rsidP="002F3FA9">
      <w:pPr>
        <w:ind w:left="720"/>
        <w:jc w:val="both"/>
      </w:pPr>
      <w:r>
        <w:t>a) prowadzenie spraw oraz przygotowywanie decyzji administracyjnych dotyczących  geodezji, a w szczególności podziału nieruchomości i spraw z zakresu scalania i wymiany gruntów,</w:t>
      </w:r>
    </w:p>
    <w:p w:rsidR="002F3FA9" w:rsidRDefault="002F3FA9" w:rsidP="002F3FA9">
      <w:pPr>
        <w:ind w:left="720"/>
        <w:jc w:val="both"/>
      </w:pPr>
      <w:r>
        <w:t xml:space="preserve">b) prowadzenie ewidencji umów dzierżawy nieruchomości stanowiących własność  </w:t>
      </w:r>
    </w:p>
    <w:p w:rsidR="002F3FA9" w:rsidRDefault="002F3FA9" w:rsidP="002F3FA9">
      <w:pPr>
        <w:ind w:left="720"/>
        <w:jc w:val="both"/>
      </w:pPr>
      <w:r>
        <w:t xml:space="preserve">   gminy, naliczenie opłat i ich egzekucja,</w:t>
      </w:r>
    </w:p>
    <w:p w:rsidR="002F3FA9" w:rsidRDefault="002F3FA9" w:rsidP="002F3FA9">
      <w:pPr>
        <w:ind w:left="720"/>
        <w:jc w:val="both"/>
      </w:pPr>
      <w:r>
        <w:t xml:space="preserve">c) przygotowywanie i prowadzenie procedur w zakresie zbywania, nabywania i    </w:t>
      </w:r>
    </w:p>
    <w:p w:rsidR="002F3FA9" w:rsidRDefault="002F3FA9" w:rsidP="002F3FA9">
      <w:pPr>
        <w:ind w:left="720"/>
        <w:jc w:val="both"/>
      </w:pPr>
      <w:r>
        <w:t xml:space="preserve">   obciążania  nieruchomości stanowiących mienie komunalne,</w:t>
      </w:r>
    </w:p>
    <w:p w:rsidR="002F3FA9" w:rsidRDefault="002F3FA9" w:rsidP="002F3FA9">
      <w:pPr>
        <w:ind w:left="720"/>
        <w:jc w:val="both"/>
      </w:pPr>
      <w:r>
        <w:t xml:space="preserve">d) współpraca z sądami i notariuszami w zakresie wynikającym z przepisów o  </w:t>
      </w:r>
    </w:p>
    <w:p w:rsidR="002F3FA9" w:rsidRDefault="002F3FA9" w:rsidP="002F3FA9">
      <w:pPr>
        <w:ind w:left="720"/>
        <w:jc w:val="both"/>
      </w:pPr>
      <w:r>
        <w:t xml:space="preserve">   ewidencji gruntów i budynków, rozgraniczania i podziału nieruchomości.</w:t>
      </w:r>
    </w:p>
    <w:p w:rsidR="002F3FA9" w:rsidRDefault="002F3FA9" w:rsidP="002F3FA9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r>
        <w:t xml:space="preserve">Prowadzenie operatu nazewnictwa ulic i numeracji budynków. </w:t>
      </w:r>
    </w:p>
    <w:p w:rsidR="002F3FA9" w:rsidRDefault="002F3FA9" w:rsidP="002F3FA9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r>
        <w:t>Prowadzenie postępowań w sprawach zezwoleń na usunięcie drzew i krzewów z terenu nieruchomości oraz ustalanie związanych z tym opłat.</w:t>
      </w:r>
    </w:p>
    <w:p w:rsidR="002F3FA9" w:rsidRDefault="002F3FA9" w:rsidP="002F3FA9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r>
        <w:t>Realizacja zadań i utrzymanie współpracy z Nadleśnictwem i Konserwatorem Przyrody w zakresie wydawanych decyzji na zalesianie, zadrzewianie i wycinkę drzew.</w:t>
      </w:r>
    </w:p>
    <w:p w:rsidR="002F3FA9" w:rsidRDefault="002F3FA9" w:rsidP="002F3FA9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jc w:val="both"/>
      </w:pPr>
      <w:r>
        <w:t>Współpraca z Okręgową Stacją Chemiczno- Rolniczą w Bydgoszczy w zakresie agrochemicznej obsługi rolnictwa.</w:t>
      </w:r>
    </w:p>
    <w:p w:rsidR="002F3FA9" w:rsidRDefault="002F3FA9" w:rsidP="002F3FA9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jc w:val="both"/>
      </w:pPr>
      <w:r>
        <w:t>Współpraca z Kołami Łowieckimi w zakresie gospodarki łowieckiej na terenie gminy.</w:t>
      </w:r>
    </w:p>
    <w:p w:rsidR="002F3FA9" w:rsidRDefault="002F3FA9" w:rsidP="002F3FA9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jc w:val="both"/>
      </w:pPr>
      <w:r>
        <w:t xml:space="preserve">Prowadzenie postępowań w sprawie wystąpienia klęsk żywiołowych w rolnictwie. </w:t>
      </w:r>
    </w:p>
    <w:p w:rsidR="002F3FA9" w:rsidRDefault="002F3FA9" w:rsidP="002F3FA9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jc w:val="both"/>
      </w:pPr>
      <w:r>
        <w:t>Prowadzenie postępowań w sprawach zawiadomień o podejrzeniu wystąpienia chorób zakaźnych u zwierząt.</w:t>
      </w:r>
    </w:p>
    <w:p w:rsidR="002F3FA9" w:rsidRDefault="002F3FA9" w:rsidP="002F3FA9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jc w:val="both"/>
      </w:pPr>
      <w:r>
        <w:t xml:space="preserve">Opracowywanie informacji do Urzędu Marszałkowskiego w sprawie upraw maku </w:t>
      </w:r>
      <w:proofErr w:type="spellStart"/>
      <w:r>
        <w:t>niskomorfinowego</w:t>
      </w:r>
      <w:proofErr w:type="spellEnd"/>
      <w:r>
        <w:t xml:space="preserve"> i konopi włóknistych.</w:t>
      </w:r>
    </w:p>
    <w:p w:rsidR="002F3FA9" w:rsidRDefault="002F3FA9" w:rsidP="002F3FA9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 xml:space="preserve">Prowadzenie spraw związanych z gospodarką energetyczną gminy. </w:t>
      </w:r>
    </w:p>
    <w:p w:rsidR="002F3FA9" w:rsidRDefault="002F3FA9" w:rsidP="002F3FA9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Prowadzenie spraw w zakresie wykorzystywania środków Funduszu Ochrony Środowiska i Gospodarki Wodnej na dofinansowanie inwestycji gminnych i prowadzenie dokumentacji dotyczących umorzeń pożyczek.</w:t>
      </w:r>
    </w:p>
    <w:p w:rsidR="002F3FA9" w:rsidRDefault="002F3FA9" w:rsidP="002F3FA9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jc w:val="both"/>
      </w:pPr>
      <w:r>
        <w:t>Rozpatrywanie spraw wynikających z ustawy o zagospodarowaniu przestrzennym, a w szczególności:</w:t>
      </w:r>
    </w:p>
    <w:p w:rsidR="002F3FA9" w:rsidRDefault="002F3FA9" w:rsidP="002F3FA9">
      <w:pPr>
        <w:tabs>
          <w:tab w:val="left" w:pos="360"/>
        </w:tabs>
        <w:ind w:left="720"/>
        <w:jc w:val="both"/>
      </w:pPr>
      <w:r>
        <w:t xml:space="preserve">a) przyjmowanie wniosków w zakresie zmiany sposobu użytkowania terenu, </w:t>
      </w:r>
    </w:p>
    <w:p w:rsidR="002F3FA9" w:rsidRDefault="002F3FA9" w:rsidP="002F3FA9">
      <w:pPr>
        <w:tabs>
          <w:tab w:val="left" w:pos="360"/>
        </w:tabs>
        <w:ind w:left="720"/>
        <w:jc w:val="both"/>
      </w:pPr>
      <w:r>
        <w:t>b) przygotowywanie materiałów pod obrady sesji Rady Gminy dot. zagospodarowania przestrzennego,</w:t>
      </w:r>
    </w:p>
    <w:p w:rsidR="002F3FA9" w:rsidRDefault="002F3FA9" w:rsidP="002F3FA9">
      <w:pPr>
        <w:tabs>
          <w:tab w:val="left" w:pos="360"/>
        </w:tabs>
        <w:ind w:left="720"/>
        <w:jc w:val="both"/>
      </w:pPr>
      <w:r>
        <w:t xml:space="preserve">c)prowadzenie procedury opracowywania i zmian w planie zagospodarowania przestrzennego, </w:t>
      </w:r>
    </w:p>
    <w:p w:rsidR="002F3FA9" w:rsidRDefault="002F3FA9" w:rsidP="002F3FA9">
      <w:pPr>
        <w:tabs>
          <w:tab w:val="left" w:pos="360"/>
        </w:tabs>
        <w:ind w:left="720"/>
        <w:jc w:val="both"/>
      </w:pPr>
      <w:r>
        <w:t>d)wydawanie decyzji o warunkach zabudowy i zagospodarowania terenu,</w:t>
      </w:r>
    </w:p>
    <w:p w:rsidR="002F3FA9" w:rsidRDefault="002F3FA9" w:rsidP="002F3FA9">
      <w:pPr>
        <w:tabs>
          <w:tab w:val="left" w:pos="360"/>
          <w:tab w:val="left" w:pos="720"/>
          <w:tab w:val="left" w:pos="900"/>
        </w:tabs>
        <w:jc w:val="both"/>
      </w:pPr>
      <w:r>
        <w:t xml:space="preserve">      17.  Przygotowywanie terenów pod budownictwo poprzez uzgodnienie sposobu uzbrojenia </w:t>
      </w:r>
    </w:p>
    <w:p w:rsidR="002F3FA9" w:rsidRDefault="002F3FA9" w:rsidP="002F3FA9">
      <w:pPr>
        <w:tabs>
          <w:tab w:val="left" w:pos="360"/>
          <w:tab w:val="left" w:pos="720"/>
          <w:tab w:val="left" w:pos="900"/>
        </w:tabs>
        <w:jc w:val="both"/>
      </w:pPr>
      <w:r>
        <w:t xml:space="preserve">             terenów w infrastrukturę techniczną.</w:t>
      </w:r>
    </w:p>
    <w:p w:rsidR="002F3FA9" w:rsidRDefault="002F3FA9" w:rsidP="002F3FA9">
      <w:pPr>
        <w:tabs>
          <w:tab w:val="left" w:pos="360"/>
          <w:tab w:val="left" w:pos="900"/>
        </w:tabs>
        <w:ind w:left="360"/>
        <w:jc w:val="both"/>
      </w:pPr>
      <w:r>
        <w:t xml:space="preserve">18.Gospodarowanie zasobami mieszkaniowymi i użytkowymi gminy. Prowadzenie    </w:t>
      </w:r>
    </w:p>
    <w:p w:rsidR="002F3FA9" w:rsidRDefault="002F3FA9" w:rsidP="002F3FA9">
      <w:pPr>
        <w:tabs>
          <w:tab w:val="left" w:pos="360"/>
          <w:tab w:val="left" w:pos="900"/>
        </w:tabs>
        <w:ind w:left="360"/>
        <w:jc w:val="both"/>
      </w:pPr>
      <w:r>
        <w:lastRenderedPageBreak/>
        <w:t xml:space="preserve">      gospodarki czynszowej.</w:t>
      </w:r>
    </w:p>
    <w:p w:rsidR="002F3FA9" w:rsidRDefault="002F3FA9" w:rsidP="002F3FA9">
      <w:pPr>
        <w:tabs>
          <w:tab w:val="left" w:pos="360"/>
          <w:tab w:val="left" w:pos="900"/>
        </w:tabs>
        <w:ind w:left="360"/>
        <w:jc w:val="both"/>
      </w:pPr>
      <w:r>
        <w:t>19.Nadzór nad cmentarzami i miejscami pamięci narodowej.</w:t>
      </w:r>
    </w:p>
    <w:p w:rsidR="002F3FA9" w:rsidRDefault="002F3FA9" w:rsidP="002F3FA9">
      <w:pPr>
        <w:numPr>
          <w:ilvl w:val="0"/>
          <w:numId w:val="4"/>
        </w:numPr>
        <w:tabs>
          <w:tab w:val="left" w:pos="360"/>
          <w:tab w:val="left" w:pos="900"/>
        </w:tabs>
        <w:suppressAutoHyphens/>
        <w:spacing w:after="0" w:line="240" w:lineRule="auto"/>
        <w:jc w:val="both"/>
      </w:pPr>
      <w:r>
        <w:t xml:space="preserve"> Prowadzenie spraw z zakresu ochrony środowiska, gospodarki wodnej, ochrony wód oraz ochrony przeciwpowodziowej.</w:t>
      </w:r>
    </w:p>
    <w:p w:rsidR="002F3FA9" w:rsidRDefault="002F3FA9" w:rsidP="002F3FA9">
      <w:pPr>
        <w:numPr>
          <w:ilvl w:val="0"/>
          <w:numId w:val="4"/>
        </w:numPr>
        <w:tabs>
          <w:tab w:val="left" w:pos="360"/>
          <w:tab w:val="left" w:pos="900"/>
        </w:tabs>
        <w:suppressAutoHyphens/>
        <w:spacing w:after="0" w:line="240" w:lineRule="auto"/>
        <w:jc w:val="both"/>
      </w:pPr>
      <w:r>
        <w:t>Prowadzenie spraw związanych z urządzeniami melioracji szczegółowych i podstawowych.</w:t>
      </w:r>
    </w:p>
    <w:p w:rsidR="002F3FA9" w:rsidRDefault="002F3FA9" w:rsidP="002F3FA9">
      <w:pPr>
        <w:numPr>
          <w:ilvl w:val="0"/>
          <w:numId w:val="4"/>
        </w:numPr>
        <w:tabs>
          <w:tab w:val="left" w:pos="360"/>
          <w:tab w:val="left" w:pos="900"/>
        </w:tabs>
        <w:suppressAutoHyphens/>
        <w:spacing w:after="0" w:line="240" w:lineRule="auto"/>
      </w:pPr>
      <w:r>
        <w:t xml:space="preserve">Przygotowywanie dokumentacji </w:t>
      </w:r>
      <w:proofErr w:type="spellStart"/>
      <w:r>
        <w:t>formalno</w:t>
      </w:r>
      <w:proofErr w:type="spellEnd"/>
      <w:r>
        <w:t xml:space="preserve"> – prawnej do wydania decyzji o uwarunkowaniach środowiskowych.</w:t>
      </w:r>
    </w:p>
    <w:p w:rsidR="002F3FA9" w:rsidRDefault="002F3FA9" w:rsidP="002F3FA9">
      <w:pPr>
        <w:numPr>
          <w:ilvl w:val="0"/>
          <w:numId w:val="4"/>
        </w:numPr>
        <w:tabs>
          <w:tab w:val="left" w:pos="360"/>
          <w:tab w:val="left" w:pos="900"/>
        </w:tabs>
        <w:suppressAutoHyphens/>
        <w:spacing w:after="0" w:line="240" w:lineRule="auto"/>
      </w:pPr>
      <w:r>
        <w:t>Naliczanie opłat związanych z korzystaniem ze środowiska.</w:t>
      </w:r>
    </w:p>
    <w:p w:rsidR="002F3FA9" w:rsidRDefault="002F3FA9" w:rsidP="002F3FA9">
      <w:pPr>
        <w:numPr>
          <w:ilvl w:val="0"/>
          <w:numId w:val="4"/>
        </w:numPr>
        <w:tabs>
          <w:tab w:val="left" w:pos="360"/>
          <w:tab w:val="left" w:pos="900"/>
        </w:tabs>
        <w:suppressAutoHyphens/>
        <w:spacing w:after="0" w:line="240" w:lineRule="auto"/>
      </w:pPr>
      <w:r>
        <w:t xml:space="preserve">Naliczanie opłat wynikających z wydanych przez Starostę pozwoleń </w:t>
      </w:r>
      <w:proofErr w:type="spellStart"/>
      <w:r>
        <w:t>wodno</w:t>
      </w:r>
      <w:proofErr w:type="spellEnd"/>
      <w:r>
        <w:t xml:space="preserve"> – prawnych.  </w:t>
      </w:r>
    </w:p>
    <w:p w:rsidR="002F3FA9" w:rsidRDefault="002F3FA9" w:rsidP="002F3FA9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Rozliczanie podatku akcyzowego zawartego w cenie oleju napędowego wykorzystywanego do produkcji rolnej .</w:t>
      </w:r>
    </w:p>
    <w:p w:rsidR="002F3FA9" w:rsidRDefault="002F3FA9" w:rsidP="002F3FA9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Prowadzenie spraw związanych z gospodarką odpadami na terenie gminy.</w:t>
      </w:r>
    </w:p>
    <w:p w:rsidR="002F3FA9" w:rsidRDefault="002F3FA9" w:rsidP="002F3FA9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 xml:space="preserve">Prowadzenie ewidencji mieszkańców i firm posiadających pojemniki na odpady komunalne. </w:t>
      </w:r>
    </w:p>
    <w:p w:rsidR="002F3FA9" w:rsidRDefault="002F3FA9" w:rsidP="002F3FA9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Prowadzenie spraw związanych z funkcjonowaniem Punktu Selektywnej Zbiórki Odpadów Komunalnych.</w:t>
      </w:r>
    </w:p>
    <w:p w:rsidR="002F3FA9" w:rsidRDefault="002F3FA9" w:rsidP="002F3FA9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 xml:space="preserve">Przygotowywanie sprawozdań związanych z prowadzoną gospodarką odpadami komunalnymi. </w:t>
      </w:r>
    </w:p>
    <w:p w:rsidR="002F3FA9" w:rsidRDefault="002F3FA9" w:rsidP="002F3FA9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Przygotowywanie wniosków i materiałów niezbędnych dla pozyskiwania funduszy unijnych.</w:t>
      </w:r>
    </w:p>
    <w:p w:rsidR="002F3FA9" w:rsidRDefault="002F3FA9" w:rsidP="002F3FA9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Odroczenie terminów płatności i umorzenia zaległości z tytułu opłat za gospodarowanie odpadami komunalnymi.</w:t>
      </w:r>
    </w:p>
    <w:p w:rsidR="002F3FA9" w:rsidRDefault="002F3FA9" w:rsidP="002F3FA9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Współpraca i koordynacja przy realizacji projektów „wsparcie działań podmiotu realizującego ZIT”.</w:t>
      </w:r>
    </w:p>
    <w:p w:rsidR="002F3FA9" w:rsidRPr="001C6FAC" w:rsidRDefault="002F3FA9" w:rsidP="001C6FAC">
      <w:pPr>
        <w:rPr>
          <w:b/>
        </w:rPr>
      </w:pPr>
    </w:p>
    <w:sectPr w:rsidR="002F3FA9" w:rsidRPr="001C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suff w:val="nothing"/>
      <w:lvlText w:val="1.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singleLevel"/>
    <w:tmpl w:val="0000002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69744AA1"/>
    <w:multiLevelType w:val="hybridMultilevel"/>
    <w:tmpl w:val="FB2EA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AC"/>
    <w:rsid w:val="00166F3D"/>
    <w:rsid w:val="001C6FAC"/>
    <w:rsid w:val="002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A8E25-B413-483C-908E-DD35633C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GOK</dc:creator>
  <cp:keywords/>
  <dc:description/>
  <cp:lastModifiedBy>Ania GOK</cp:lastModifiedBy>
  <cp:revision>2</cp:revision>
  <dcterms:created xsi:type="dcterms:W3CDTF">2016-09-14T06:53:00Z</dcterms:created>
  <dcterms:modified xsi:type="dcterms:W3CDTF">2016-09-14T06:53:00Z</dcterms:modified>
</cp:coreProperties>
</file>