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44" w:rsidRPr="00432F74" w:rsidRDefault="00721444" w:rsidP="00721444">
      <w:pPr>
        <w:jc w:val="both"/>
        <w:rPr>
          <w:b/>
        </w:rPr>
      </w:pPr>
      <w:r w:rsidRPr="00432F74">
        <w:rPr>
          <w:b/>
        </w:rPr>
        <w:t>Do zadań i kompetencji samodzielnego stanowiska ds. ewidencji ludności i ochrony zdrowia należy:</w:t>
      </w:r>
    </w:p>
    <w:p w:rsidR="00721444" w:rsidRPr="00432F74" w:rsidRDefault="00721444" w:rsidP="00721444">
      <w:pPr>
        <w:jc w:val="both"/>
        <w:rPr>
          <w:b/>
        </w:rPr>
      </w:pPr>
    </w:p>
    <w:p w:rsidR="00721444" w:rsidRPr="00B36164" w:rsidRDefault="00721444" w:rsidP="00721444">
      <w:pPr>
        <w:numPr>
          <w:ilvl w:val="0"/>
          <w:numId w:val="1"/>
        </w:numPr>
        <w:jc w:val="both"/>
      </w:pPr>
      <w:r w:rsidRPr="00B36164">
        <w:rPr>
          <w:color w:val="000000"/>
        </w:rPr>
        <w:t xml:space="preserve">Wykonywanie zadań związanych z ochroną  zdrowia (między innymi wydawanie decyzji, składanie sprawozdań) 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Współpraca z koordynatorem i Gminną Komisją ds. Rozwiązywania Problemów Alkoholowych w zakresie profilaktyki oraz realizacji gminnego programu przeciwdziałania alkoholizmowi.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Współdziałanie z Samodzielnym Publicznym Zakładem Opieki Zdrowotnej w zakresie ochrony i promocji zdrowia.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 xml:space="preserve">Prowadzenie rejestru mieszkańców </w:t>
      </w:r>
      <w:r>
        <w:t>oraz zamieszkania cudzoziemców,</w:t>
      </w:r>
    </w:p>
    <w:p w:rsidR="00721444" w:rsidRDefault="00721444" w:rsidP="00721444">
      <w:pPr>
        <w:numPr>
          <w:ilvl w:val="0"/>
          <w:numId w:val="1"/>
        </w:numPr>
        <w:jc w:val="both"/>
      </w:pPr>
      <w:r w:rsidRPr="00432F74">
        <w:t>Nadanie numeru PESEL zgodnie z przepisami ustawy o ewidencji ludności.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Wydawanie zaświadczeń z rejestru mieszkańców oraz rejestru zamieszkania cudzoziemców.</w:t>
      </w:r>
    </w:p>
    <w:p w:rsidR="00721444" w:rsidRDefault="00721444" w:rsidP="00721444">
      <w:pPr>
        <w:numPr>
          <w:ilvl w:val="0"/>
          <w:numId w:val="1"/>
        </w:numPr>
        <w:jc w:val="both"/>
      </w:pPr>
      <w:r w:rsidRPr="00432F74">
        <w:t>Przyjmowanie zgłoszeń meldunkowych (zameldowania, wymeldowania z miejsca pobytu stałego, czasowego, wyjazdu poza granicę Rzeczypospolitej Polskiej</w:t>
      </w:r>
      <w:r>
        <w:t xml:space="preserve"> oraz z </w:t>
      </w:r>
      <w:r w:rsidRPr="00432F74">
        <w:t xml:space="preserve"> powrotu z wyjazdu poza granicę Rzeczypospolitej Polskiej 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Zameldowanie na podstawie decyzji administracyjnej.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Wymeldowanie na podstawie decyzji administracyjnej.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Prowadzenie rejestru wyborców, przygotowanie spraw wyborczych, przygotowanie geografii wyborczej</w:t>
      </w:r>
      <w:r>
        <w:t xml:space="preserve"> oraz spisu wyborców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Udostępnienie danych osobowych z rejestru mieszkańców oraz rejestru zamieszkania  cudzoziemców.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 xml:space="preserve">Współdziałanie z komórkami organizacyjnymi MSWiA właściwymi ds. ewidencji ludności i PESEL oraz Kujawsko-Pomorskiego Urzędu Wojewódzkiego, urzędami stanu cywilnego, urzędami gmin, organami policji i wojskowymi w sprawach wynikających z ruchu ludności oraz w zakresie przestrzegania dyscypliny meldunkowej, a także w związku z wystawianiem dokumentu tożsamości. 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Opracowanie zestawień statystycznych z Ewidencji Ludności.</w:t>
      </w:r>
    </w:p>
    <w:p w:rsidR="00721444" w:rsidRPr="00432F74" w:rsidRDefault="00721444" w:rsidP="00721444">
      <w:pPr>
        <w:numPr>
          <w:ilvl w:val="0"/>
          <w:numId w:val="1"/>
        </w:numPr>
        <w:jc w:val="both"/>
      </w:pPr>
      <w:r w:rsidRPr="00432F74">
        <w:t>Załatwianie wszelkich pozostałych spraw obywateli wynikających z ustawy o ewidencji ludności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4"/>
    <w:rsid w:val="00166F3D"/>
    <w:rsid w:val="007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C3144-5C6B-4256-ABFC-DAB5C2E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2016-09-14T07:37:00Z</dcterms:created>
  <dcterms:modified xsi:type="dcterms:W3CDTF">2016-09-14T07:37:00Z</dcterms:modified>
</cp:coreProperties>
</file>