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73" w:rsidRDefault="00127173" w:rsidP="00127173">
      <w:r>
        <w:rPr>
          <w:b/>
        </w:rPr>
        <w:t>Do zadań i kompetencji Referatu Gospodarki Wodno-Ściekowej należy:</w:t>
      </w:r>
    </w:p>
    <w:p w:rsidR="00127173" w:rsidRDefault="00127173" w:rsidP="00127173">
      <w:pPr>
        <w:jc w:val="both"/>
      </w:pPr>
    </w:p>
    <w:p w:rsidR="00127173" w:rsidRDefault="00127173" w:rsidP="00127173">
      <w:pPr>
        <w:numPr>
          <w:ilvl w:val="0"/>
          <w:numId w:val="5"/>
        </w:numPr>
        <w:jc w:val="both"/>
      </w:pPr>
      <w:r>
        <w:t>Dozór gminnych oczyszczalni ścieków w Dobrzejewicach oraz w Osieku nad Wisłą.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>Dozór gminnych hydroforni w Dobrzejewicach oraz w Osieku nad Wisłą.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Wykonywanie konserwacji gminnej sieci wodociągowej oraz gminnej sieci kanalizacyjnej. 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Naprawa awarii wodociągowych i kanalizacyjnych. 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>Nadzór nad prawidłowym funkcjonowaniem urządzeń elektrycznych w budynkach hydroforni  w Dobrzejewicach i Osieku nad Wisłą.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Nadzór nad prawidłowym funkcjonowaniem urządzeń elektrycznych w budynkach oczyszczalni ścieków oraz na wszystkich przepompowniach ścieków. 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Naprawa awarii elektrycznych w budynkach oczyszczalni, hydroforni i przepompowniach ścieków. 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Naprawa awarii elektrycznych we wszystkich obiektach będących własnością Gminy Obrowo. 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>Zbiórka należności za pobraną wodę i odprowadzane ścieki na terenie całej gminy Obrowo.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>Przygotowywanie faktur za pobór wody i odbiór ścieków.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>Prowadzenie rejestrów faktur i refaktur za pobór wody i odbiór ścieków.</w:t>
      </w:r>
    </w:p>
    <w:p w:rsidR="00127173" w:rsidRDefault="00127173" w:rsidP="00127173">
      <w:pPr>
        <w:numPr>
          <w:ilvl w:val="0"/>
          <w:numId w:val="5"/>
        </w:numPr>
        <w:jc w:val="both"/>
      </w:pPr>
      <w:r>
        <w:t xml:space="preserve">Rozliczanie pobranych należności zebranych przez inkasentów za zużytą wodę i odprowadzone ścieki. </w:t>
      </w:r>
    </w:p>
    <w:p w:rsidR="00127173" w:rsidRDefault="00127173" w:rsidP="00127173"/>
    <w:p w:rsidR="003E3EFE" w:rsidRPr="00127173" w:rsidRDefault="003E3EFE" w:rsidP="00127173">
      <w:bookmarkStart w:id="0" w:name="_GoBack"/>
      <w:bookmarkEnd w:id="0"/>
    </w:p>
    <w:sectPr w:rsidR="003E3EFE" w:rsidRPr="0012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suff w:val="nothing"/>
      <w:lvlText w:val="1.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E7"/>
    <w:rsid w:val="00127173"/>
    <w:rsid w:val="003E3EFE"/>
    <w:rsid w:val="00AF75E7"/>
    <w:rsid w:val="00E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B463-96DC-4C5D-8A56-74A7E709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2</cp:revision>
  <dcterms:created xsi:type="dcterms:W3CDTF">2016-04-25T07:29:00Z</dcterms:created>
  <dcterms:modified xsi:type="dcterms:W3CDTF">2016-04-25T07:29:00Z</dcterms:modified>
</cp:coreProperties>
</file>